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5"/>
        <w:gridCol w:w="6099"/>
      </w:tblGrid>
      <w:tr w:rsidR="00A950B3" w:rsidRPr="00A950B3" w:rsidTr="00D41BC9">
        <w:tc>
          <w:tcPr>
            <w:tcW w:w="3468" w:type="dxa"/>
          </w:tcPr>
          <w:p w:rsidR="00A950B3" w:rsidRPr="00A950B3" w:rsidRDefault="00A950B3" w:rsidP="00A950B3">
            <w:pPr>
              <w:spacing w:after="0" w:line="240" w:lineRule="auto"/>
              <w:jc w:val="center"/>
              <w:rPr>
                <w:rFonts w:ascii="Times New Roman" w:eastAsia="Times New Roman" w:hAnsi="Times New Roman"/>
                <w:b/>
                <w:sz w:val="26"/>
                <w:szCs w:val="26"/>
              </w:rPr>
            </w:pPr>
            <w:r w:rsidRPr="00A950B3">
              <w:rPr>
                <w:rFonts w:ascii="Times New Roman" w:eastAsia="Times New Roman" w:hAnsi="Times New Roman"/>
                <w:b/>
                <w:sz w:val="26"/>
                <w:szCs w:val="26"/>
              </w:rPr>
              <w:t>ỦY BAN NHÂN DÂN</w:t>
            </w:r>
          </w:p>
          <w:p w:rsidR="00A950B3" w:rsidRPr="00A950B3" w:rsidRDefault="00A950B3" w:rsidP="00A950B3">
            <w:pPr>
              <w:spacing w:after="0" w:line="240" w:lineRule="auto"/>
              <w:jc w:val="center"/>
              <w:rPr>
                <w:rFonts w:ascii="Times New Roman" w:eastAsia="Times New Roman" w:hAnsi="Times New Roman"/>
                <w:b/>
                <w:sz w:val="26"/>
                <w:szCs w:val="26"/>
              </w:rPr>
            </w:pPr>
            <w:r w:rsidRPr="00A950B3">
              <w:rPr>
                <w:noProof/>
              </w:rPr>
              <mc:AlternateContent>
                <mc:Choice Requires="wps">
                  <w:drawing>
                    <wp:anchor distT="0" distB="0" distL="114300" distR="114300" simplePos="0" relativeHeight="251659264" behindDoc="0" locked="0" layoutInCell="1" allowOverlap="1" wp14:anchorId="7A7012F9" wp14:editId="3894E6A6">
                      <wp:simplePos x="0" y="0"/>
                      <wp:positionH relativeFrom="column">
                        <wp:posOffset>687070</wp:posOffset>
                      </wp:positionH>
                      <wp:positionV relativeFrom="paragraph">
                        <wp:posOffset>215265</wp:posOffset>
                      </wp:positionV>
                      <wp:extent cx="711200" cy="635"/>
                      <wp:effectExtent l="0" t="0" r="12700" b="3746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"/>
                  </w:pict>
                </mc:Fallback>
              </mc:AlternateContent>
            </w:r>
            <w:r w:rsidRPr="00A950B3">
              <w:rPr>
                <w:rFonts w:ascii="Times New Roman" w:eastAsia="Times New Roman" w:hAnsi="Times New Roman"/>
                <w:b/>
                <w:sz w:val="26"/>
                <w:szCs w:val="26"/>
              </w:rPr>
              <w:t>XÃ LIÊN MINH</w:t>
            </w:r>
          </w:p>
        </w:tc>
        <w:tc>
          <w:tcPr>
            <w:tcW w:w="6103" w:type="dxa"/>
          </w:tcPr>
          <w:p w:rsidR="00A950B3" w:rsidRPr="00A950B3" w:rsidRDefault="00A950B3" w:rsidP="00A950B3">
            <w:pPr>
              <w:spacing w:after="0" w:line="240" w:lineRule="auto"/>
              <w:jc w:val="center"/>
              <w:rPr>
                <w:rFonts w:ascii="Times New Roman" w:eastAsia="Times New Roman" w:hAnsi="Times New Roman"/>
                <w:b/>
                <w:sz w:val="26"/>
                <w:szCs w:val="26"/>
              </w:rPr>
            </w:pPr>
            <w:r w:rsidRPr="00A950B3">
              <w:rPr>
                <w:rFonts w:ascii="Times New Roman" w:eastAsia="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A950B3">
                  <w:rPr>
                    <w:rFonts w:ascii="Times New Roman" w:eastAsia="Times New Roman" w:hAnsi="Times New Roman"/>
                    <w:b/>
                    <w:sz w:val="26"/>
                    <w:szCs w:val="26"/>
                  </w:rPr>
                  <w:t>NAM</w:t>
                </w:r>
              </w:smartTag>
            </w:smartTag>
          </w:p>
          <w:p w:rsidR="00A950B3" w:rsidRPr="00A950B3" w:rsidRDefault="00A950B3" w:rsidP="00A950B3">
            <w:pPr>
              <w:spacing w:after="0" w:line="240" w:lineRule="auto"/>
              <w:jc w:val="center"/>
              <w:rPr>
                <w:rFonts w:ascii="Times New Roman" w:eastAsia="Times New Roman" w:hAnsi="Times New Roman"/>
                <w:b/>
                <w:sz w:val="28"/>
                <w:szCs w:val="28"/>
              </w:rPr>
            </w:pPr>
            <w:r w:rsidRPr="00A950B3">
              <w:rPr>
                <w:rFonts w:ascii="Times New Roman" w:eastAsia="Times New Roman" w:hAnsi="Times New Roman"/>
                <w:b/>
                <w:sz w:val="28"/>
                <w:szCs w:val="28"/>
              </w:rPr>
              <w:t>Độc lập – Tự do – Hạnh phúc</w:t>
            </w:r>
          </w:p>
          <w:p w:rsidR="00A950B3" w:rsidRPr="00A950B3" w:rsidRDefault="00A950B3" w:rsidP="00A950B3">
            <w:pPr>
              <w:tabs>
                <w:tab w:val="left" w:pos="2215"/>
                <w:tab w:val="center" w:pos="2849"/>
              </w:tabs>
              <w:spacing w:after="0" w:line="240" w:lineRule="auto"/>
              <w:rPr>
                <w:rFonts w:ascii="Times New Roman" w:eastAsia="Times New Roman" w:hAnsi="Times New Roman"/>
                <w:b/>
                <w:sz w:val="28"/>
                <w:szCs w:val="28"/>
              </w:rPr>
            </w:pPr>
            <w:r w:rsidRPr="00A950B3">
              <w:rPr>
                <w:rFonts w:ascii="Times New Roman" w:eastAsia="Times New Roman" w:hAnsi="Times New Roman"/>
                <w:b/>
                <w:sz w:val="28"/>
                <w:szCs w:val="28"/>
              </w:rPr>
              <w:tab/>
            </w:r>
            <w:r w:rsidRPr="00A950B3">
              <w:rPr>
                <w:rFonts w:ascii="Times New Roman" w:eastAsia="Times New Roman" w:hAnsi="Times New Roman"/>
                <w:b/>
                <w:sz w:val="28"/>
                <w:szCs w:val="28"/>
              </w:rPr>
              <w:tab/>
            </w:r>
            <w:r w:rsidRPr="00A950B3">
              <w:rPr>
                <w:noProof/>
              </w:rPr>
              <mc:AlternateContent>
                <mc:Choice Requires="wps">
                  <w:drawing>
                    <wp:anchor distT="4294967294" distB="4294967294" distL="114300" distR="114300" simplePos="0" relativeHeight="251660288" behindDoc="0" locked="0" layoutInCell="1" allowOverlap="1" wp14:anchorId="43614273" wp14:editId="053F0EF2">
                      <wp:simplePos x="0" y="0"/>
                      <wp:positionH relativeFrom="column">
                        <wp:posOffset>802005</wp:posOffset>
                      </wp:positionH>
                      <wp:positionV relativeFrom="paragraph">
                        <wp:posOffset>13969</wp:posOffset>
                      </wp:positionV>
                      <wp:extent cx="2133600" cy="0"/>
                      <wp:effectExtent l="0" t="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Ex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"/>
                  </w:pict>
                </mc:Fallback>
              </mc:AlternateContent>
            </w:r>
          </w:p>
        </w:tc>
      </w:tr>
    </w:tbl>
    <w:p w:rsidR="00A950B3" w:rsidRDefault="00A950B3" w:rsidP="00A950B3">
      <w:pPr>
        <w:spacing w:after="0" w:line="360" w:lineRule="exact"/>
        <w:jc w:val="center"/>
        <w:rPr>
          <w:rFonts w:ascii="Times New Roman" w:hAnsi="Times New Roman"/>
          <w:b/>
          <w:sz w:val="28"/>
          <w:szCs w:val="28"/>
        </w:rPr>
      </w:pPr>
      <w:r>
        <w:rPr>
          <w:rFonts w:ascii="Times New Roman" w:hAnsi="Times New Roman"/>
          <w:b/>
          <w:sz w:val="28"/>
          <w:szCs w:val="28"/>
        </w:rPr>
        <w:t>BÀI TUYÊN TRUYỀN</w:t>
      </w:r>
      <w:bookmarkStart w:id="0" w:name="_GoBack"/>
      <w:bookmarkEnd w:id="0"/>
    </w:p>
    <w:p w:rsidR="00A950B3" w:rsidRPr="00A950B3" w:rsidRDefault="00A950B3" w:rsidP="00A950B3">
      <w:pPr>
        <w:spacing w:after="0" w:line="360" w:lineRule="exact"/>
        <w:jc w:val="center"/>
        <w:rPr>
          <w:rFonts w:ascii="Times New Roman" w:hAnsi="Times New Roman"/>
          <w:b/>
          <w:sz w:val="28"/>
          <w:szCs w:val="28"/>
        </w:rPr>
      </w:pPr>
      <w:r w:rsidRPr="00A950B3">
        <w:rPr>
          <w:rFonts w:ascii="Times New Roman" w:hAnsi="Times New Roman"/>
          <w:b/>
          <w:sz w:val="28"/>
          <w:szCs w:val="28"/>
        </w:rPr>
        <w:t xml:space="preserve">Tìm hiểu một số quy định của pháp luật xử phạt </w:t>
      </w:r>
      <w:proofErr w:type="gramStart"/>
      <w:r w:rsidRPr="00A950B3">
        <w:rPr>
          <w:rFonts w:ascii="Times New Roman" w:hAnsi="Times New Roman"/>
          <w:b/>
          <w:sz w:val="28"/>
          <w:szCs w:val="28"/>
        </w:rPr>
        <w:t>vi</w:t>
      </w:r>
      <w:proofErr w:type="gramEnd"/>
      <w:r w:rsidRPr="00A950B3">
        <w:rPr>
          <w:rFonts w:ascii="Times New Roman" w:hAnsi="Times New Roman"/>
          <w:b/>
          <w:sz w:val="28"/>
          <w:szCs w:val="28"/>
        </w:rPr>
        <w:t xml:space="preserve"> phạm hành chính</w:t>
      </w:r>
    </w:p>
    <w:p w:rsidR="00A950B3" w:rsidRPr="00A950B3" w:rsidRDefault="00A950B3" w:rsidP="00A950B3">
      <w:pPr>
        <w:spacing w:after="0" w:line="360" w:lineRule="exact"/>
        <w:jc w:val="center"/>
        <w:rPr>
          <w:rFonts w:ascii="Times New Roman" w:hAnsi="Times New Roman"/>
          <w:b/>
          <w:sz w:val="28"/>
          <w:szCs w:val="28"/>
        </w:rPr>
      </w:pPr>
      <w:proofErr w:type="gramStart"/>
      <w:r w:rsidRPr="00A950B3">
        <w:rPr>
          <w:rFonts w:ascii="Times New Roman" w:hAnsi="Times New Roman"/>
          <w:b/>
          <w:sz w:val="28"/>
          <w:szCs w:val="28"/>
        </w:rPr>
        <w:t>về</w:t>
      </w:r>
      <w:proofErr w:type="gramEnd"/>
      <w:r w:rsidRPr="00A950B3">
        <w:rPr>
          <w:rFonts w:ascii="Times New Roman" w:hAnsi="Times New Roman"/>
          <w:b/>
          <w:sz w:val="28"/>
          <w:szCs w:val="28"/>
        </w:rPr>
        <w:t xml:space="preserve"> an toàn thực phẩm</w:t>
      </w:r>
    </w:p>
    <w:p w:rsidR="00A950B3" w:rsidRPr="00A950B3" w:rsidRDefault="00A950B3" w:rsidP="00A950B3">
      <w:pPr>
        <w:spacing w:after="0" w:line="360" w:lineRule="exact"/>
        <w:jc w:val="center"/>
        <w:rPr>
          <w:rFonts w:ascii="Times New Roman" w:hAnsi="Times New Roman"/>
          <w:i/>
          <w:sz w:val="24"/>
          <w:szCs w:val="28"/>
        </w:rPr>
      </w:pPr>
      <w:r w:rsidRPr="00A950B3">
        <w:rPr>
          <w:rFonts w:ascii="Times New Roman" w:hAnsi="Times New Roman"/>
          <w:sz w:val="24"/>
          <w:szCs w:val="28"/>
        </w:rPr>
        <w:t>(</w:t>
      </w:r>
      <w:r w:rsidRPr="00A950B3">
        <w:rPr>
          <w:rFonts w:ascii="Times New Roman" w:hAnsi="Times New Roman"/>
          <w:i/>
          <w:sz w:val="24"/>
          <w:szCs w:val="28"/>
        </w:rPr>
        <w:t>Nghị định số 115/2018/NĐ-CP ngày 04/9/2018 của Chính phủ</w:t>
      </w:r>
    </w:p>
    <w:p w:rsidR="00A950B3" w:rsidRPr="00A950B3" w:rsidRDefault="00A950B3" w:rsidP="00A950B3">
      <w:pPr>
        <w:spacing w:after="0" w:line="360" w:lineRule="exact"/>
        <w:jc w:val="center"/>
        <w:rPr>
          <w:rFonts w:ascii="Times New Roman" w:hAnsi="Times New Roman"/>
          <w:sz w:val="24"/>
          <w:szCs w:val="28"/>
        </w:rPr>
      </w:pPr>
      <w:r w:rsidRPr="00A950B3">
        <w:rPr>
          <w:rFonts w:ascii="Times New Roman" w:hAnsi="Times New Roman"/>
          <w:noProof/>
          <w:sz w:val="24"/>
          <w:szCs w:val="28"/>
        </w:rPr>
        <mc:AlternateContent>
          <mc:Choice Requires="wps">
            <w:drawing>
              <wp:anchor distT="0" distB="0" distL="114300" distR="114300" simplePos="0" relativeHeight="251661312" behindDoc="0" locked="0" layoutInCell="1" allowOverlap="1" wp14:anchorId="764464E1" wp14:editId="38DEFD41">
                <wp:simplePos x="0" y="0"/>
                <wp:positionH relativeFrom="column">
                  <wp:posOffset>1707515</wp:posOffset>
                </wp:positionH>
                <wp:positionV relativeFrom="paragraph">
                  <wp:posOffset>223520</wp:posOffset>
                </wp:positionV>
                <wp:extent cx="2324735" cy="0"/>
                <wp:effectExtent l="6350" t="8890" r="1206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7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4.45pt;margin-top:17.6pt;width:183.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"/>
            </w:pict>
          </mc:Fallback>
        </mc:AlternateContent>
      </w:r>
      <w:proofErr w:type="gramStart"/>
      <w:r w:rsidRPr="00A950B3">
        <w:rPr>
          <w:rFonts w:ascii="Times New Roman" w:hAnsi="Times New Roman"/>
          <w:i/>
          <w:sz w:val="24"/>
          <w:szCs w:val="28"/>
        </w:rPr>
        <w:t>có</w:t>
      </w:r>
      <w:proofErr w:type="gramEnd"/>
      <w:r w:rsidRPr="00A950B3">
        <w:rPr>
          <w:rFonts w:ascii="Times New Roman" w:hAnsi="Times New Roman"/>
          <w:i/>
          <w:sz w:val="24"/>
          <w:szCs w:val="28"/>
        </w:rPr>
        <w:t xml:space="preserve"> hiệu lực thi hành ngày 20/10/2018</w:t>
      </w:r>
      <w:r w:rsidRPr="00A950B3">
        <w:rPr>
          <w:rFonts w:ascii="Times New Roman" w:hAnsi="Times New Roman"/>
          <w:sz w:val="24"/>
          <w:szCs w:val="28"/>
        </w:rPr>
        <w:t>)</w:t>
      </w:r>
    </w:p>
    <w:p w:rsidR="00A950B3" w:rsidRPr="00A950B3" w:rsidRDefault="00A950B3" w:rsidP="00A950B3">
      <w:pPr>
        <w:shd w:val="clear" w:color="auto" w:fill="FFFFFF"/>
        <w:spacing w:after="0" w:line="240" w:lineRule="auto"/>
        <w:jc w:val="center"/>
        <w:outlineLvl w:val="0"/>
        <w:rPr>
          <w:rFonts w:ascii="Times New Roman" w:eastAsia="Times New Roman" w:hAnsi="Times New Roman"/>
          <w:b/>
          <w:kern w:val="36"/>
          <w:sz w:val="28"/>
          <w:szCs w:val="28"/>
        </w:rPr>
      </w:pP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1</w:t>
      </w:r>
      <w:r>
        <w:rPr>
          <w:rFonts w:ascii="Times New Roman" w:hAnsi="Times New Roman"/>
          <w:b/>
          <w:sz w:val="28"/>
          <w:szCs w:val="28"/>
          <w:lang w:val="vi-VN"/>
        </w:rPr>
        <w:t>:</w:t>
      </w:r>
      <w:r>
        <w:rPr>
          <w:rFonts w:ascii="Times New Roman" w:hAnsi="Times New Roman"/>
          <w:sz w:val="28"/>
          <w:szCs w:val="28"/>
          <w:lang w:val="vi-VN"/>
        </w:rPr>
        <w:t xml:space="preserve"> </w:t>
      </w:r>
      <w:bookmarkStart w:id="1" w:name="dieu_13"/>
      <w:r>
        <w:rPr>
          <w:rFonts w:ascii="Times New Roman" w:hAnsi="Times New Roman"/>
          <w:b/>
          <w:bCs/>
          <w:sz w:val="28"/>
          <w:szCs w:val="28"/>
          <w:lang w:val="vi-VN"/>
        </w:rPr>
        <w:t>Hành vi vi phạm quy định về điều kiện bảo đảm an toàn thực phẩm trong sản xuất, kinh doanh thực phẩm tươi sống có nguồn gốc thực vật</w:t>
      </w:r>
      <w:bookmarkEnd w:id="1"/>
      <w:r>
        <w:rPr>
          <w:rFonts w:ascii="Times New Roman" w:hAnsi="Times New Roman"/>
          <w:sz w:val="28"/>
          <w:szCs w:val="28"/>
          <w:lang w:val="vi-VN"/>
        </w:rPr>
        <w:t xml:space="preserve"> </w:t>
      </w:r>
      <w:r>
        <w:rPr>
          <w:rFonts w:ascii="Times New Roman" w:hAnsi="Times New Roman"/>
          <w:b/>
          <w:sz w:val="28"/>
          <w:szCs w:val="28"/>
          <w:lang w:val="vi-VN"/>
        </w:rPr>
        <w:t>bị xử phạt như thế nào?</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Theo Điều 13 - Nghị định số 115/2018/NĐ-CP ngày 04/9/2018 thì h</w:t>
      </w:r>
      <w:r>
        <w:rPr>
          <w:rFonts w:ascii="Times New Roman" w:hAnsi="Times New Roman"/>
          <w:bCs/>
          <w:sz w:val="28"/>
          <w:szCs w:val="28"/>
          <w:lang w:val="vi-VN"/>
        </w:rPr>
        <w:t>ành vi vi phạm quy định về điều kiện bảo đảm an toàn thực phẩm trong sản xuất, kinh doanh thực phẩm tươi sống có nguồn gốc thực vật</w:t>
      </w:r>
      <w:r>
        <w:rPr>
          <w:rFonts w:ascii="Times New Roman" w:hAnsi="Times New Roman"/>
          <w:sz w:val="28"/>
          <w:szCs w:val="28"/>
          <w:lang w:val="vi-VN"/>
        </w:rPr>
        <w:t xml:space="preserve"> bị xử phạt như sau</w:t>
      </w:r>
      <w:r>
        <w:rPr>
          <w:rFonts w:ascii="Times New Roman" w:hAnsi="Times New Roman"/>
          <w:b/>
          <w:sz w:val="28"/>
          <w:szCs w:val="28"/>
          <w:lang w:val="vi-VN"/>
        </w:rPr>
        <w: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 đồng đến 2.000.000 đồng đối với cá nhân, từ 2.000.000 đồng đến 4.000.000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 Không có quy định nội bộ về điều kiện bảo đảm an toàn thực phẩm trong quá trình sản xuất;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 Không thực hiện đánh giá nội bộ ít nhất mỗi năm một lần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2.000.000 đồng đến 3.000.000 đồng đối với cá nhân, từ 4.000.000 đồng đến 6.000.000 đồng đối với tổ chức thực hiện hành vi sơ chế, chế biến thực phẩm mà không có các quy trình kiểm soát chất lượng nguyên liệu đầu vào và sản phẩm cuối cùng.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 Phạt tiền từ 01 lần đến 02 lần giá trị thực phẩm đối với cá nhân vi phạm hành vi sản xuất, kinh doanh thực phẩm tươi sống có nguồn gốc thực vật có ít nhất một trong các chỉ tiêu an toàn thực phẩm vượt quá giới hạn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Biện pháp khắc phục hậu quả: Buộc thay đổi mục đích sử dụng hoặc tái chế thực phẩm hoặc buộc tiêu hủy thực phẩm đối với hành vi sản xuất, kinh doanh thực phẩm tươi sống có nguồn gốc thực vật có ít nhất một trong các chỉ tiêu an toàn thực phẩm vượt quá giới hạn theo quy định của pháp luật.</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2</w:t>
      </w:r>
      <w:r>
        <w:rPr>
          <w:rFonts w:ascii="Times New Roman" w:hAnsi="Times New Roman"/>
          <w:b/>
          <w:sz w:val="28"/>
          <w:szCs w:val="28"/>
          <w:lang w:val="vi-VN"/>
        </w:rPr>
        <w:t xml:space="preserve">: </w:t>
      </w:r>
      <w:bookmarkStart w:id="2" w:name="dieu_14"/>
      <w:r>
        <w:rPr>
          <w:rFonts w:ascii="Times New Roman" w:hAnsi="Times New Roman"/>
          <w:b/>
          <w:bCs/>
          <w:sz w:val="28"/>
          <w:szCs w:val="28"/>
          <w:lang w:val="vi-VN"/>
        </w:rPr>
        <w:t xml:space="preserve">Hành vi vi phạm quy định về điều kiện bảo đảm an toàn thực phẩm trong kinh doanh thực phẩm đã qua chế biến không bao gói sẵn và </w:t>
      </w:r>
      <w:r>
        <w:rPr>
          <w:rFonts w:ascii="Times New Roman" w:hAnsi="Times New Roman"/>
          <w:b/>
          <w:bCs/>
          <w:sz w:val="28"/>
          <w:szCs w:val="28"/>
          <w:lang w:val="vi-VN"/>
        </w:rPr>
        <w:lastRenderedPageBreak/>
        <w:t>bao gói sẵn đối với cơ sở kinh doanh thực phẩm nhỏ lẻ</w:t>
      </w:r>
      <w:bookmarkEnd w:id="2"/>
      <w:r>
        <w:rPr>
          <w:rFonts w:ascii="Times New Roman" w:hAnsi="Times New Roman"/>
          <w:sz w:val="28"/>
          <w:szCs w:val="28"/>
          <w:lang w:val="vi-VN"/>
        </w:rPr>
        <w:t xml:space="preserve"> </w:t>
      </w:r>
      <w:r>
        <w:rPr>
          <w:rFonts w:ascii="Times New Roman" w:hAnsi="Times New Roman"/>
          <w:b/>
          <w:sz w:val="28"/>
          <w:szCs w:val="28"/>
          <w:lang w:val="vi-VN"/>
        </w:rPr>
        <w:t>bị xử phạt như thế nào?</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Theo Điều 14 - Nghị định số 115/2018/NĐ-CP ngày 04/9/2018 thì h</w:t>
      </w:r>
      <w:r>
        <w:rPr>
          <w:rFonts w:ascii="Times New Roman" w:hAnsi="Times New Roman"/>
          <w:bCs/>
          <w:sz w:val="28"/>
          <w:szCs w:val="28"/>
          <w:lang w:val="vi-VN"/>
        </w:rPr>
        <w:t>ành vi vi phạm quy định về điều kiện bảo đảm an toàn thực phẩm trong kinh doanh thực phẩm đã qua chế biến không bao gói sẵn và bao gói sẵn đối với cơ sở kinh doanh thực phẩm nhỏ lẻ</w:t>
      </w:r>
      <w:r>
        <w:rPr>
          <w:rFonts w:ascii="Times New Roman" w:hAnsi="Times New Roman"/>
          <w:sz w:val="28"/>
          <w:szCs w:val="28"/>
          <w:lang w:val="vi-VN"/>
        </w:rPr>
        <w:t xml:space="preserve"> bị xử phạt như sau</w:t>
      </w:r>
      <w:r>
        <w:rPr>
          <w:rFonts w:ascii="Times New Roman" w:hAnsi="Times New Roman"/>
          <w:b/>
          <w:sz w:val="28"/>
          <w:szCs w:val="28"/>
          <w:lang w:val="vi-VN"/>
        </w:rPr>
        <w: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w:t>
      </w:r>
      <w:r>
        <w:rPr>
          <w:rFonts w:ascii="Times New Roman" w:hAnsi="Times New Roman"/>
          <w:sz w:val="28"/>
          <w:szCs w:val="28"/>
        </w:rPr>
        <w:t xml:space="preserve"> </w:t>
      </w:r>
      <w:r>
        <w:rPr>
          <w:rFonts w:ascii="Times New Roman" w:hAnsi="Times New Roman"/>
          <w:sz w:val="28"/>
          <w:szCs w:val="28"/>
          <w:lang w:val="vi-VN"/>
        </w:rPr>
        <w:t xml:space="preserve"> 500.000 đồng đến 1.000.000 đồng đối với cá nhân, từ 1.000.000 đồng đến 2.000.000 đồng đối với tổ chức thực hiện thực hiện hành vi kinh doanh thực phẩm bị hỏng, mốc, bụi bẩn hoặc tiếp xúc với các yếu tố gây ô nhiễm khác.</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1.000.000 đồng đến 3.000.000 đồng đối với cá nhân, từ 2.000.000 đồng đến 6.000.000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Nơi kinh doanh, bày bán, bảo quản thực phẩm bị côn trùng, động vật gây hại xâm nhập;</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Vi phạm quy định của pháp luật về điều kiện bảo đảm an toàn thực phẩm trong bảo quản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Vi phạm quy định của pháp luật về bảo đảm an toàn thực phẩm đối với dụng cụ, vật liệu bao gói, chứa đựng tiếp xúc trực tiếp với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thực phẩm đối với hành vi kinh doanh thực phẩm bị hỏng, mốc, bụi bẩn hoặc tiếp xúc với các yếu tố gây ô nhiễm khác.</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3</w:t>
      </w:r>
      <w:r>
        <w:rPr>
          <w:rFonts w:ascii="Times New Roman" w:hAnsi="Times New Roman"/>
          <w:b/>
          <w:sz w:val="28"/>
          <w:szCs w:val="28"/>
          <w:lang w:val="vi-VN"/>
        </w:rPr>
        <w:t>: Hành vi v</w:t>
      </w:r>
      <w:r>
        <w:rPr>
          <w:rFonts w:ascii="Times New Roman" w:hAnsi="Times New Roman"/>
          <w:b/>
          <w:bCs/>
          <w:sz w:val="28"/>
          <w:szCs w:val="28"/>
          <w:lang w:val="vi-VN"/>
        </w:rPr>
        <w:t xml:space="preserve">i phạm quy định về điều kiện bảo đảm an toàn thực phẩm trong kinh doanh dịch vụ ăn uống thuộc loại hình cơ sở chế biến suất ăn sẵn, căng tin kinh doanh ăn uống, bếp ăn tập thể; bếp ăn, nhà hàng ăn uống, nhà hàng ăn uống của khách sạn, khu nghỉ dưỡng; cửa hàng ăn uống, cửa hàng, quầy hàng kinh doanh thức ăn ngay, thực phẩm chín và các loại hình khác thực hiện việc chế biến, cung cấp thực phẩm </w:t>
      </w:r>
      <w:r>
        <w:rPr>
          <w:rFonts w:ascii="Times New Roman" w:hAnsi="Times New Roman"/>
          <w:b/>
          <w:sz w:val="28"/>
          <w:szCs w:val="28"/>
          <w:lang w:val="vi-VN"/>
        </w:rPr>
        <w:t>bị xử phạt như thế nào?</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Theo Điều 15 - Nghị định số 115/2018/NĐ-CP ngày 04/9/2018 thì hành vi v</w:t>
      </w:r>
      <w:r>
        <w:rPr>
          <w:rFonts w:ascii="Times New Roman" w:hAnsi="Times New Roman"/>
          <w:bCs/>
          <w:sz w:val="28"/>
          <w:szCs w:val="28"/>
          <w:lang w:val="vi-VN"/>
        </w:rPr>
        <w:t xml:space="preserve">i phạm quy định về điều kiện bảo đảm an toàn thực phẩm trong kinh doanh dịch vụ ăn uống thuộc loại hình cơ sở chế biến suất ăn sẵn, căng tin kinh doanh ăn uống, bếp ăn tập thể; bếp ăn, nhà hàng ăn uống, nhà hàng ăn uống của khách sạn, khu nghỉ dưỡng; cửa hàng ăn uống, cửa hàng, quầy hàng kinh doanh thức ăn ngay, </w:t>
      </w:r>
      <w:r>
        <w:rPr>
          <w:rFonts w:ascii="Times New Roman" w:hAnsi="Times New Roman"/>
          <w:bCs/>
          <w:sz w:val="28"/>
          <w:szCs w:val="28"/>
          <w:lang w:val="vi-VN"/>
        </w:rPr>
        <w:lastRenderedPageBreak/>
        <w:t xml:space="preserve">thực phẩm chín và các loại hình khác thực hiện việc chế biến, cung cấp thực phẩm </w:t>
      </w:r>
      <w:r>
        <w:rPr>
          <w:rFonts w:ascii="Times New Roman" w:hAnsi="Times New Roman"/>
          <w:sz w:val="28"/>
          <w:szCs w:val="28"/>
          <w:lang w:val="vi-VN"/>
        </w:rPr>
        <w:t>bị xử phạt như</w:t>
      </w:r>
      <w:r>
        <w:rPr>
          <w:rFonts w:ascii="Times New Roman" w:hAnsi="Times New Roman"/>
          <w:b/>
          <w:sz w:val="28"/>
          <w:szCs w:val="28"/>
          <w:lang w:val="vi-VN"/>
        </w:rPr>
        <w:t xml:space="preserve"> </w:t>
      </w:r>
      <w:r>
        <w:rPr>
          <w:rFonts w:ascii="Times New Roman" w:hAnsi="Times New Roman"/>
          <w:sz w:val="28"/>
          <w:szCs w:val="28"/>
          <w:lang w:val="vi-VN"/>
        </w:rPr>
        <w:t>sau</w:t>
      </w:r>
      <w:r>
        <w:rPr>
          <w:rFonts w:ascii="Times New Roman" w:hAnsi="Times New Roman"/>
          <w:b/>
          <w:sz w:val="28"/>
          <w:szCs w:val="28"/>
          <w:lang w:val="vi-VN"/>
        </w:rPr>
        <w: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 đồng đến 3.000.000 đồng đối với cá nhân, từ 2.000.000 đồng đến 6.000.000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Bày bán, chứa đựng thực phẩm trên thiết bị, dụng cụ, vật liệu không bảo đảm vệ sinh;</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có đủ dụng cụ chế biến, bảo quản và sử dụng riêng đối với thực phẩm tươi sống, thực phẩm đã qua chế biến;</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Nơi chế biến, kinh doanh, bảo quản có côn trùng, động vật gây hại xâm nhập;</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người trực tiếp chế biến thức ăn mà không đội mũ, đeo khẩu trang; không cắt ngắn móng tay; không sử dụng găng tay khi tiếp xúc trực tiếp với thực phẩm chín, thức ăn ngay.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3.000.000 đồng đến 5.000.000 đồng đối với cá nhân, từ 6.000.000 đồng đến 10.000.000 đồng đối với tập thể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thực hiện hoặc thực hiện không đúng quy định của pháp luật về chế độ kiểm thực 3 bước;</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thực hiện hoặc thực hiện không đúng quy định của pháp luật về lưu mẫu thức ăn;</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Thiết bị, phương tiện vận chuyển, bảo quản suất ăn sẵn, thực phẩm dùng ngay không bảo đảm vệ sinh; gây ô nhiễm đối với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Cống rãnh thoát nước thải khu vực chế biến bị ứ đọng; không được che kín;</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có nhà vệ sinh, nơi rửa tay;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Dụng cụ thu gom chất thải rắn không có nắp đậy.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 Phạt tiền từ 5.000.000 đồng đến 7.000.000 đồng đối với cá nhân, từ 10.000.000 đồng đến 14.000.000 đồng đối với tổ chức thực hiện hành vi sử dụng người trực tiếp chế biến thức ăn không đáp ứng kiến thức về an toàn thực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7.000.000 đồng đến 10.000.000 đồng đối với cá nhân, từ 14.000.000 đồng đến 20.000.000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 Sử dụng nước không đáp ứng quy chuẩn kỹ thuật hoặc không bảo đảm vệ sinh theo quy định của pháp luật tương ứng để chế biến thức ăn; để vệ sinh trang thiết bị, dụng cụ phục vụ chế biến, ăn uống;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Chủ cơ sở không đáp ứng kiến thức về an toàn thực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thực hiện thu gom, xử lý chất thải, rác thải trong phạm vi của cơ sở kinh doanh dịch vụ ăn uống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Vi phạm các quy định khác về điều kiện bảo đảm an toàn thực phẩm theo quy định của pháp luật trong kinh doanh dịch vụ ăn uống, trừ các hành vi vi phạm trên</w:t>
      </w:r>
      <w:r>
        <w:rPr>
          <w:rFonts w:ascii="Times New Roman" w:hAnsi="Times New Roman"/>
          <w:sz w:val="28"/>
          <w:szCs w:val="28"/>
        </w:rPr>
        <w:t xml:space="preserve"> và hành vi quy định tại điểm 6 dưới đây</w:t>
      </w:r>
      <w:r>
        <w:rPr>
          <w:rFonts w:ascii="Times New Roman" w:hAnsi="Times New Roman"/>
          <w:sz w:val="28"/>
          <w:szCs w:val="28"/>
          <w:lang w:val="vi-VN"/>
        </w:rPr>
        <w: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Hình thức xử phạt bổ sung:  Đình chỉ một phần hoặc toàn bộ hoạt động sản xuất, chế biến, kinh doanh, cung cấp thực phẩm từ 01 tháng đến 03 tháng.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5. Phạt tiền từ 10.000.000 đồng đến 15.000.000 đồng đối với cá nhân, từ 2.000.000 đồng đến 6.000.000 đồng đối với tổ chức thực hiện hành vi sử dụng người đang mắc các bệnh mà theo quy định của pháp luật không được tham gia trực tiếp kinh doanh dịch vụ ăn uống.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Hình thức xử phạt bổ sung: Đình chỉ một phần hoặc toàn bộ hoạt động sản xuất, chế biến, kinh doanh, cung cấp thực phẩm từ 01 tháng đến 03 tháng.</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4</w:t>
      </w:r>
      <w:r>
        <w:rPr>
          <w:rFonts w:ascii="Times New Roman" w:hAnsi="Times New Roman"/>
          <w:b/>
          <w:sz w:val="28"/>
          <w:szCs w:val="28"/>
          <w:lang w:val="vi-VN"/>
        </w:rPr>
        <w:t xml:space="preserve">:  </w:t>
      </w:r>
      <w:bookmarkStart w:id="3" w:name="dieu_16"/>
      <w:r>
        <w:rPr>
          <w:rFonts w:ascii="Times New Roman" w:hAnsi="Times New Roman"/>
          <w:b/>
          <w:sz w:val="28"/>
          <w:szCs w:val="28"/>
          <w:lang w:val="vi-VN"/>
        </w:rPr>
        <w:t xml:space="preserve">Những hành vi vi phạm về </w:t>
      </w:r>
      <w:r>
        <w:rPr>
          <w:rFonts w:ascii="Times New Roman" w:hAnsi="Times New Roman"/>
          <w:b/>
          <w:bCs/>
          <w:sz w:val="28"/>
          <w:szCs w:val="28"/>
          <w:lang w:val="vi-VN"/>
        </w:rPr>
        <w:t xml:space="preserve">điều kiện bảo đảm an toàn thực phẩm trong kinh doanh thức ăn đường phố bị xử phạt </w:t>
      </w:r>
      <w:r>
        <w:rPr>
          <w:rFonts w:ascii="Times New Roman" w:hAnsi="Times New Roman"/>
          <w:b/>
          <w:sz w:val="28"/>
          <w:szCs w:val="28"/>
          <w:lang w:val="vi-VN"/>
        </w:rPr>
        <w:t>như thế nào?</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Theo Điều 16 - Nghị định 115/2018/NĐ-CP ngày 04/9/2018 thì những hành vi vi phạm về </w:t>
      </w:r>
      <w:r>
        <w:rPr>
          <w:rFonts w:ascii="Times New Roman" w:hAnsi="Times New Roman"/>
          <w:bCs/>
          <w:sz w:val="28"/>
          <w:szCs w:val="28"/>
          <w:lang w:val="vi-VN"/>
        </w:rPr>
        <w:t xml:space="preserve">điều kiện bảo đảm an toàn thực phẩm trong kinh doanh thức ăn đường phố bị xử phạt </w:t>
      </w:r>
      <w:r>
        <w:rPr>
          <w:rFonts w:ascii="Times New Roman" w:hAnsi="Times New Roman"/>
          <w:sz w:val="28"/>
          <w:szCs w:val="28"/>
          <w:lang w:val="vi-VN"/>
        </w:rPr>
        <w:t xml:space="preserve">như sau: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500.000 đồng đến 1.000.000 đồng đối với cá nhân, từ 1.000.000 đồng đến 2.000.000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có bàn, tủ, giá, kệ, thiết bị, dụng cụ đáp ứng theo quy định của pháp luật để bày bán thức ăn;</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Thức ăn không được che đậy ngăn chặn bụi bẩn; có côn trùng, động vật gây hại xâm nhập;</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sử dụng găng tay khi tiếp xúc trực tiếp với thực phẩm chín, thức ăn ngay.</w:t>
      </w:r>
    </w:p>
    <w:bookmarkEnd w:id="3"/>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2. Phạt tiền từ 1.000.000 đồng đến 3.000.000 đồng đối với cá nhân, từ 2.000.000 đồng đến 6.000.000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dụng cụ chế biến, ăn uống, vật liệu bao gói, chứa đựng tiếp xúc trực tiếp với thực phẩm không bảo đảm an toàn thực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Người đang mắc các bệnh mà theo quy định của pháp luật không được trực tiếp tham gia kinh doanh thức ăn đường phố;</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phụ gia thực phẩm được sang chia, san chiết không phù hợp quy định của pháp luật để chế biến thức ăn;</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nước không bảo đảm vệ sinh để chế biến thức ăn; để vệ sinh trang thiết bị, dụng cụ phục vụ chế biến, ăn uống;</w:t>
      </w:r>
    </w:p>
    <w:p w:rsidR="00A950B3" w:rsidRDefault="00A950B3" w:rsidP="00A950B3">
      <w:pPr>
        <w:spacing w:before="120" w:after="120" w:line="360" w:lineRule="exact"/>
        <w:ind w:firstLine="720"/>
        <w:jc w:val="both"/>
        <w:rPr>
          <w:rFonts w:ascii="Times New Roman" w:hAnsi="Times New Roman"/>
          <w:sz w:val="28"/>
          <w:szCs w:val="28"/>
        </w:rPr>
      </w:pPr>
      <w:r>
        <w:rPr>
          <w:rFonts w:ascii="Times New Roman" w:hAnsi="Times New Roman"/>
          <w:sz w:val="28"/>
          <w:szCs w:val="28"/>
          <w:lang w:val="vi-VN"/>
        </w:rPr>
        <w:t>+ Vi phạm các quy định khác về điều kiện bảo đảm an toàn thực phẩm theo quy định của pháp luật trong kinh doanh thức ăn đường phố, trừ các hành vi</w:t>
      </w:r>
      <w:r>
        <w:rPr>
          <w:rFonts w:ascii="Times New Roman" w:hAnsi="Times New Roman"/>
          <w:sz w:val="28"/>
          <w:szCs w:val="28"/>
        </w:rPr>
        <w:t xml:space="preserve"> đã nêu trên.</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đối với hành vi sử dụng phụ gia thực phẩm được sang chia, san chiết không phù hợp quy định của pháp luật để chế biến thức ăn.</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5</w:t>
      </w:r>
      <w:r>
        <w:rPr>
          <w:rFonts w:ascii="Times New Roman" w:hAnsi="Times New Roman"/>
          <w:b/>
          <w:sz w:val="28"/>
          <w:szCs w:val="28"/>
          <w:lang w:val="vi-VN"/>
        </w:rPr>
        <w:t xml:space="preserve">: </w:t>
      </w:r>
      <w:bookmarkStart w:id="4" w:name="dieu_17"/>
      <w:r>
        <w:rPr>
          <w:rFonts w:ascii="Times New Roman" w:hAnsi="Times New Roman"/>
          <w:b/>
          <w:sz w:val="28"/>
          <w:szCs w:val="28"/>
          <w:lang w:val="vi-VN"/>
        </w:rPr>
        <w:t xml:space="preserve"> Hành vi không tuân thủ các quy định về vận chuyển, lưu giữ thực phẩm biến đổi gen, sinh vật biến đổi gen, thực phẩm chiếu xạ sử dụng làm thực phẩm bị xử phạt như thế nào?</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Theo Điều 17 – Nghị định 115/2018/NĐ-CP ngày 04/9/2018 thì hành vi không tuân thủ các quy định về vận chuyển, lưu giữ thực phẩm biến đổi gen, sinh vật biến đổi gen, thực phẩm chiếu xạ sử dụng làm thực phẩm bị xử phạt như sau: </w:t>
      </w:r>
    </w:p>
    <w:bookmarkEnd w:id="4"/>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10.000.000 đồng đến 20.000.000 đồng đối với cá nhân, từ 20.000.000 đồng đến 40.000.000 đối với tổ chức thực hiện hành vi không tuân thủ các quy định về vận chuyển, lưu giữ thực phẩm biến đổi gen, sinh vật biến đổi gen sử dụng làm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30.000.000 đồng đến 50.000.000 đồng đối với cá nhân, từ 60.000.000 đồng đến 100.000.000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Sản xuất, kinh doanh thực phẩm từ sinh vật biến đổi gen, sản phẩm của sinh vật biến đổi gen không có tên trong Danh mục sinh vật biến đổi gen được cấp giấy xác nhận đủ điều kiện sử dụng làm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  Sản xuất, kinh doanh thực phẩm từ sinh vật biến đổi gen, sản phẩm của sinh vật biến đổi gen có tên trong Danh mục sinh vật biến đổi gen được cấp giấy xác nhận đủ điều kiện sử dụng làm thực phẩm nhưng không có giấy xác nhận sinh vật biến đổi gen đủ điều kiện sử dụng làm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Sản xuất, kinh doanh thực phẩm bảo quản bằng phương pháp chiếu xạ không thuộc danh mục nhóm thực phẩm được phép chiếu xạ;</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Thực hiện chiếu xạ thực phẩm nhưng không tuân thủ quy định về liều lượng chiếu xạ hoặc chiếu xạ thực phẩm tại cơ sở chưa đủ điều kiện và được cơ quan có thẩm quyền cấp phép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Biện pháp khắc phục hậu quả:  Buộc tiêu hủy thực phẩm đối với vi phạm. </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6</w:t>
      </w:r>
      <w:r>
        <w:rPr>
          <w:rFonts w:ascii="Times New Roman" w:hAnsi="Times New Roman"/>
          <w:b/>
          <w:sz w:val="28"/>
          <w:szCs w:val="28"/>
          <w:lang w:val="vi-VN"/>
        </w:rPr>
        <w:t xml:space="preserve">: Hành vi kinh doanh dịch vụ ăn uống mà không có Giấy chứng nhận cơ sở đủ điều kiện an toàn thực phẩm bị xử phạt như thế nào? </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Theo Điều 18 – Nghị định 115/2018/NĐ-CP ngày 04/9/2018 thì hành vi kinh doanh dịch vụ ăn uống mà không có Giấy chứng nhận cơ sở đủ điều kiện an toàn thực phẩm bị xử phạt như sau: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20.000.000 đồng đến 30.000.000 đồng đối với tổ chức, từ 10.000.000 đồng đến 15.000.000 đồng đối với cá nhân thực hiện hành vi kinh doanh dịch vụ ăn uống mà không có Giấy chứng nhận cơ sở đủ điều kiện an toàn thực phẩm, trừ trường hợp không thuộc diện phải cấp Giấy chứng nhận cơ sở đủ điều kiện an toàn thực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30.000.000 đồng đến 40.000.000 đồng đối với tổ chức, từ 15.000.000 đồng đến 20.000.000 đồng đối với cá nhân thực hiện hành vi sản xuất, kinh doanh thực phẩm mà không có Giấy chứng nhận cơ sở đủ điều kiện an toàn thực phẩm, trừ trường hợp không thuộc diện phải cấp Giấy chứng nhận cơ sở đủ điều kiện an toàn thực phẩm và vi phạm quy định sản xuất thực phẩm bảo vệ sức khỏe mà không có Giấy chứng nhận cơ sở đủ điều kiện an toàn thực phẩm đạt yêu cầu thực hành sản xuất tốt (GMP) thực phẩm bảo vệ sức khỏe theo lộ trình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thu hồi thực phẩm, buộc thay đổi mục đích sử dụng hoặc tái chế hoặc buộc tiêu hủy thực phẩm đối với vi phạm.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 Phạt tiền từ 40.000.000 đồng đến 60.000.000 đồng đối với tổ chức, từ 20.000.000 đồng đến 30.000.000 đồng đối với cá nhân hành vi sản xuất thực phẩm bảo vệ sức khỏe mà không có Giấy chứng nhận cơ sở đủ điều kiện an toàn thực phẩm đạt yêu cầu thực hành sản xuất tốt (GMP) thực phẩm bảo vệ sức khỏe theo lộ trình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Biện pháp khắc phục hậu quả: Buộc thu hồi thực phẩm; buộc thay đổi mục đích sử dụng hoặc tái chế hoặc buộc tiêu hủy thực phẩm đối với vi phạm.</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7</w:t>
      </w:r>
      <w:r>
        <w:rPr>
          <w:rFonts w:ascii="Times New Roman" w:hAnsi="Times New Roman"/>
          <w:b/>
          <w:sz w:val="28"/>
          <w:szCs w:val="28"/>
          <w:lang w:val="vi-VN"/>
        </w:rPr>
        <w:t xml:space="preserve">: </w:t>
      </w:r>
      <w:bookmarkStart w:id="5" w:name="dieu_19"/>
      <w:r>
        <w:rPr>
          <w:rFonts w:ascii="Times New Roman" w:hAnsi="Times New Roman"/>
          <w:b/>
          <w:sz w:val="28"/>
          <w:szCs w:val="28"/>
          <w:lang w:val="vi-VN"/>
        </w:rPr>
        <w:t>Hành vi vi phạm quy định về điều kiện bảo đảm an toàn thực phẩm nhập khẩu, xuất khẩu bị xử phạt như thế nào?</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Theo Điều 19 – Nghị định 115/2018/NĐ-CP ngày 04/9/2018 thì hành vi vi phạm quy định về điều kiện bảo đảm an toàn thực phẩm nhập khẩu, xuất khẩu bị xử phạt như sau: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30.000.000 đồng đến 40.000.000 đồng đối với tổ chức</w:t>
      </w:r>
      <w:r>
        <w:rPr>
          <w:rFonts w:ascii="Times New Roman" w:hAnsi="Times New Roman"/>
          <w:sz w:val="28"/>
          <w:szCs w:val="28"/>
        </w:rPr>
        <w:t xml:space="preserve">, từ 15.000.000 đồng dến 20.000.000 đồng đối với cá nhân </w:t>
      </w:r>
      <w:r>
        <w:rPr>
          <w:rFonts w:ascii="Times New Roman" w:hAnsi="Times New Roman"/>
          <w:sz w:val="28"/>
          <w:szCs w:val="28"/>
          <w:lang w:val="vi-VN"/>
        </w:rPr>
        <w:t>có hành vi không thực hiện kiểm tra nhà nước về an toàn thực phẩm theo quy định của pháp luật trong nhập khẩu hoặc xuất khẩu thực phẩm, phụ gia thực phẩm, chất hỗ trợ chế biến thực phẩm, dụng cụ, vật liệu bao gói, chứa đựng tiếp xúc trực tiếp với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Tước quyền sử dụng Giấy tiếp nhận đăng ký bản công bố sản phẩm từ 01 tháng đến 03 tháng đối với sản phẩm thuộc diện đăng ký bản công bố sản phẩm vi phạm.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tái xuất thực phẩm, phụ gia thực phẩm, chất hỗ trợ chế biến thực phẩm, dụng cụ, vật liệu bao gói, chứa đựng tiếp xúc trực tiếp với thực phẩm đối với vi phạm</w:t>
      </w:r>
    </w:p>
    <w:bookmarkEnd w:id="5"/>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40.000.000 đồng đến 60.000.000 đồng đối với tổ chức</w:t>
      </w:r>
      <w:r>
        <w:rPr>
          <w:rFonts w:ascii="Times New Roman" w:hAnsi="Times New Roman"/>
          <w:sz w:val="28"/>
          <w:szCs w:val="28"/>
        </w:rPr>
        <w:t>, từ 20.000.000 đồng đến 30.000.000 đồng đối với cá nhân</w:t>
      </w:r>
      <w:r>
        <w:rPr>
          <w:rFonts w:ascii="Times New Roman" w:hAnsi="Times New Roman"/>
          <w:sz w:val="28"/>
          <w:szCs w:val="28"/>
          <w:lang w:val="vi-VN"/>
        </w:rPr>
        <w:t xml:space="preserve"> thực hiện một trong các hành vi sau đây trong nhập khẩu thực phẩm, phụ gia thực phẩm, chất hỗ trợ chế biến thực phẩm, dụng cụ, vật liệu bao gói, chứa đựng tiếp xúc trực tiếp với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Sửa chữa, tẩy xóa làm sai lệch nội dung bản tự công bố sản phẩm, bản công bố sản phẩm, Giấy tiếp nhận đăng ký bản công bố sản phẩm, Thông báo kết quả xác nhận thực phẩm đạt yêu cầu nhập khẩu, Giấy chứng nhận an toàn thực phẩm (Chứng thư) và các loại giấy tờ, tài liệu khác;</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Cung cấp thông tin, sử dụng tài liệu không đúng sự thật về lô hàng, mặt hàng nhập khẩu để được áp dụng phương thức kiểm tra giảm hoặc miễn kiểm tra về an toàn thực phẩm hoặc để chuyển từ phương thức kiểm tra chặt sang phương thức kiểm tra thông thường;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Đưa ra lưu thông trên thị trường lô hàng, mặt hàng thực phẩm, phụ gia thực phẩm, chất hỗ trợ chế biến thực phẩm, dụng cụ, vật liệu bao gói, chứa đựng tiếp xúc trực tiếp với thực phẩm thuộc đối tượng phải được cấp “Thông báo kết quả xác nhận thực phẩm đạt yêu cầu nhập khẩu” trước khi thông quan mà không thực hiện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Hình thức xử phạt bổ sung: Tịch thu tang vật; tước quyền sử dụng Giấy tiếp nhận đăng ký bản công bố sản phẩm từ 03 tháng đến 05 tháng đối với sản phẩm thuộc diện đăng ký bản công bố sản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thu hồi thực phẩm, phụ gia thực phẩm, chất hỗ trợ chế biến thực phẩm, dụng cụ, vật liệu bao gói, chứa đựng tiếp xúc trực tiếp với thực phẩm đối với hành vi vi phạm sửa chữa, tẩy xóa làm sai lệch các loại giấy tờ về sản phẩm; buộc nộp lại số tiền bằng trị giá tang vật vi phạm trong trường hợp tang vật vi phạm không còn đối với hành vi vi phạm đưa ra lưu thông trên thị khi không thực hiện thông báo kết quả xác nhận thực phẩm đạt yêu cầu nhập khẩu theo quy định và buộc thu hồi bản tự công bố sản phẩm đối với sản phẩm thuộc diện tự công bố sản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 Phạt tiền từ 60.000.000 đồng đến 80.000.000 đồng đối với tổ chức</w:t>
      </w:r>
      <w:r>
        <w:rPr>
          <w:rFonts w:ascii="Times New Roman" w:hAnsi="Times New Roman"/>
          <w:sz w:val="28"/>
          <w:szCs w:val="28"/>
        </w:rPr>
        <w:t xml:space="preserve">, </w:t>
      </w:r>
      <w:r>
        <w:rPr>
          <w:rFonts w:ascii="Times New Roman" w:hAnsi="Times New Roman"/>
          <w:sz w:val="28"/>
          <w:szCs w:val="28"/>
          <w:lang w:val="vi-VN"/>
        </w:rPr>
        <w:t xml:space="preserve">từ </w:t>
      </w:r>
      <w:r>
        <w:rPr>
          <w:rFonts w:ascii="Times New Roman" w:hAnsi="Times New Roman"/>
          <w:sz w:val="28"/>
          <w:szCs w:val="28"/>
        </w:rPr>
        <w:t>3</w:t>
      </w:r>
      <w:r>
        <w:rPr>
          <w:rFonts w:ascii="Times New Roman" w:hAnsi="Times New Roman"/>
          <w:sz w:val="28"/>
          <w:szCs w:val="28"/>
          <w:lang w:val="vi-VN"/>
        </w:rPr>
        <w:t xml:space="preserve">0.000.000 đồng đến </w:t>
      </w:r>
      <w:r>
        <w:rPr>
          <w:rFonts w:ascii="Times New Roman" w:hAnsi="Times New Roman"/>
          <w:sz w:val="28"/>
          <w:szCs w:val="28"/>
        </w:rPr>
        <w:t>4</w:t>
      </w:r>
      <w:r>
        <w:rPr>
          <w:rFonts w:ascii="Times New Roman" w:hAnsi="Times New Roman"/>
          <w:sz w:val="28"/>
          <w:szCs w:val="28"/>
          <w:lang w:val="vi-VN"/>
        </w:rPr>
        <w:t>0.000.000 đồng</w:t>
      </w:r>
      <w:r>
        <w:rPr>
          <w:rFonts w:ascii="Times New Roman" w:hAnsi="Times New Roman"/>
          <w:sz w:val="28"/>
          <w:szCs w:val="28"/>
        </w:rPr>
        <w:t xml:space="preserve"> đối với cá nhân khi </w:t>
      </w:r>
      <w:r>
        <w:rPr>
          <w:rFonts w:ascii="Times New Roman" w:hAnsi="Times New Roman"/>
          <w:sz w:val="28"/>
          <w:szCs w:val="28"/>
          <w:lang w:val="vi-VN"/>
        </w:rPr>
        <w:t xml:space="preserve"> thực hiện hành vi nhập khẩu thực phẩm, phụ gia thực phẩm, chất hỗ trợ chế biến thực phẩm, dụng cụ, vật liệu bao gói, chứa đựng tiếp xúc trực tiếp với thực phẩm thuộc đối tượng áp dụng phương thức kiểm tra thông thường, kiểm tra giảm không có lấy mẫu kiểm nghiệm hoặc miễn kiểm tra về an toàn thực phẩm mà sản phẩm hoặc lô sản phẩm lưu thông trên thị trường có ít nhất một trong các chỉ tiêu an toàn thực phẩm không phù hợp với mức quy định tại quy chuẩn, tiêu chuẩn, quy định của pháp luật tương ứng hoặc mức công bố; sản phẩm thực phẩm bảo vệ sức khỏe có ít nhất một trong các chỉ tiêu chất lượng chủ yếu tạo nên công dụng của sản phẩm không phù hợp với mức công bố.</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tước quyền sử dụng Giấy tiếp nhận đăng ký bản công bố sản phẩm từ 05 tháng đến 07 tháng đối với sản phẩm thuộc diện đăng ký bản công bố sản phẩm vi phạm.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thu hồi thực phẩm, phụ gia thực phẩm, chất hỗ trợ chế biến thực phẩm, dụng cụ, vật liệu bao gói, chứa đựng tiếp xúc trực tiếp với thực phẩm đối với vi phạm; buộc thay đổi mục đích sử dụng hoặc tái chế hoặc buộc tiêu hủy thực phẩm, phụ gia thực phẩm, chất hỗ trợ chế biến thực phẩm, dụng cụ, vật liệu bao gói, chứa đựng tiếp xúc trực tiếp với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80.000.000 đồng đến 100.000.000 đồng đối với tổ chức</w:t>
      </w:r>
      <w:r>
        <w:rPr>
          <w:rFonts w:ascii="Times New Roman" w:hAnsi="Times New Roman"/>
          <w:sz w:val="28"/>
          <w:szCs w:val="28"/>
        </w:rPr>
        <w:t xml:space="preserve">, </w:t>
      </w:r>
      <w:r>
        <w:rPr>
          <w:rFonts w:ascii="Times New Roman" w:hAnsi="Times New Roman"/>
          <w:sz w:val="28"/>
          <w:szCs w:val="28"/>
          <w:lang w:val="vi-VN"/>
        </w:rPr>
        <w:t xml:space="preserve">từ 80.000.000 đồng đến 100.000.000 đồng đối với </w:t>
      </w:r>
      <w:r>
        <w:rPr>
          <w:rFonts w:ascii="Times New Roman" w:hAnsi="Times New Roman"/>
          <w:sz w:val="28"/>
          <w:szCs w:val="28"/>
        </w:rPr>
        <w:t>cá nhân</w:t>
      </w:r>
      <w:r>
        <w:rPr>
          <w:rFonts w:ascii="Times New Roman" w:hAnsi="Times New Roman"/>
          <w:sz w:val="28"/>
          <w:szCs w:val="28"/>
          <w:lang w:val="vi-VN"/>
        </w:rPr>
        <w:t xml:space="preserve"> thực hiện hành vi buôn bán thực phẩm thuộc diện miễn kiểm tra an toàn thực phẩm đối với thực phẩm xuất khẩu nhưng bị quốc gia nhập khẩu trả về mà không thực hiện kiểm tra an toàn thực phẩm theo quy định của pháp luật trước khi lưu thông trên thị trường.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Tước quyền sử dụng Giấy tiếp nhận đăng ký bản công bố sản phẩm từ 07 tháng đến 09 tháng đối với sản phẩm thuộc diện đăng ký bản công bố sản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Biện pháp khắc phục hậu quả: Buộc thu hồi thực phẩm, phụ gia thực phẩm, chất hỗ trợ chế biến thực phẩm, dụng cụ, vật liệu bao gói, chứa đựng tiếp xúc trực tiếp với thực phẩm; buộc thay đổi mục đích sử dụng hoặc tái chế hoặc buộc tiêu hủy thực phẩm, phụ gia thực phẩm, chất hỗ trợ chế biến thực phẩm, dụng cụ, vật liệu bao gói, chứa đựng tiếp xúc trực tiếp với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8</w:t>
      </w:r>
      <w:r>
        <w:rPr>
          <w:rFonts w:ascii="Times New Roman" w:hAnsi="Times New Roman"/>
          <w:b/>
          <w:sz w:val="28"/>
          <w:szCs w:val="28"/>
          <w:lang w:val="vi-VN"/>
        </w:rPr>
        <w:t>: Hành vi vi phạm quy định</w:t>
      </w:r>
      <w:r>
        <w:rPr>
          <w:rFonts w:ascii="Times New Roman" w:hAnsi="Times New Roman"/>
          <w:sz w:val="28"/>
          <w:szCs w:val="28"/>
          <w:lang w:val="vi-VN"/>
        </w:rPr>
        <w:t xml:space="preserve"> </w:t>
      </w:r>
      <w:r>
        <w:rPr>
          <w:rFonts w:ascii="Times New Roman" w:hAnsi="Times New Roman"/>
          <w:b/>
          <w:bCs/>
          <w:sz w:val="28"/>
          <w:szCs w:val="28"/>
          <w:lang w:val="vi-VN"/>
        </w:rPr>
        <w:t>về tự công bố sản phẩm bị xử phạt như thế nào?</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Theo Điều 20 – Nghị định 115/2018/NĐ-CP ngày 04/9/2018 thì hành vi vi phạm quy định </w:t>
      </w:r>
      <w:r>
        <w:rPr>
          <w:rFonts w:ascii="Times New Roman" w:hAnsi="Times New Roman"/>
          <w:bCs/>
          <w:sz w:val="28"/>
          <w:szCs w:val="28"/>
          <w:lang w:val="vi-VN"/>
        </w:rPr>
        <w:t>về tự công bố sản phẩm bị xử phạt</w:t>
      </w:r>
      <w:r>
        <w:rPr>
          <w:rFonts w:ascii="Times New Roman" w:hAnsi="Times New Roman"/>
          <w:b/>
          <w:bCs/>
          <w:sz w:val="28"/>
          <w:szCs w:val="28"/>
          <w:lang w:val="vi-VN"/>
        </w:rPr>
        <w:t xml:space="preserve"> </w:t>
      </w:r>
      <w:r>
        <w:rPr>
          <w:rFonts w:ascii="Times New Roman" w:hAnsi="Times New Roman"/>
          <w:sz w:val="28"/>
          <w:szCs w:val="28"/>
          <w:lang w:val="vi-VN"/>
        </w:rPr>
        <w:t xml:space="preserve">như sau: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15.000.000 đồng đến 20.000.000 đồng đối với cá nhân, từ 30.000.000 đồng đến 40.000.000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thực hiện thông báo, đăng tải, niêm yết bản tự công bố sản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nộp 01 bản tự công bố sản phẩm đến cơ quan nhà nước có thẩm quyền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lưu giữ hồ sơ đã tự công bố sản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Tài liệu bằng tiếng nước ngoài trong hồ sơ tự công bố sản phẩm không được dịch sang tiếng Việt và không được công chứng theo quy định.</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20.000.000 đồng đến 30.000.000 đồng đối với cá nhân, từ 40.000.000 đồng đến 60.000.000 đồng đối với tổ chức thực hiện một trong các hành vi sau đây về sử dụng phiếu kết quả kiểm nghiệm để tự công bố sản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phiếu kết quả kiểm nghiệm đã hết hiệu lực;</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Phiếu kết quả kiểm nghiệm không đầy đủ chỉ tiêu an toàn thực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Phiếu kết quả kiểm nghiệm có ít nhất một trong các chỉ tiêu an toàn thực phẩm không phù hợp với quy chuẩn, tiêu chuẩn tương ứng hoặc không phù hợp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Phiếu kết quả kiểm nghiệm được cấp bởi phòng kiểm nghiệm không được chỉ định hoặc không được công nhận phù hợp ISO 17025;</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Phiếu kết quả kiểm nghiệm không phải là bản chính hoặc bản sao chứng thực.</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Biện pháp khắc phục hậu quả: Buộc thu hồi thực phẩm; buộc thu hồi bản tự công bố sản phẩm.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3. Phạt tiền từ 30.000.000 đồng đến 40.000.000 đồng đối với cá nhân, từ 60.000.000 đồng đến 80.000.000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a) </w:t>
      </w:r>
      <w:r>
        <w:rPr>
          <w:rFonts w:ascii="Times New Roman" w:hAnsi="Times New Roman"/>
          <w:sz w:val="28"/>
          <w:szCs w:val="28"/>
          <w:lang w:val="vi-VN"/>
        </w:rPr>
        <w:t xml:space="preserve">Sản xuất hoặc nhập khẩu sản phẩm thuộc diện tự công bố sản phẩm có ít nhất một trong các chỉ tiêu an toàn thực phẩm không phù hợp với mức quy định tại quy chuẩn, tiêu chuẩn, quy định của pháp luật tương ứng hoặc mức công bố hoặc mức ghi trên nhãn đối với sản phẩm không có bản tự công bố sản phẩm;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hoạt động sản xuất, nhập khẩu thực phẩm từ 01 tháng đến 03 tháng.</w:t>
      </w:r>
    </w:p>
    <w:p w:rsidR="00A950B3" w:rsidRDefault="00A950B3" w:rsidP="00A950B3">
      <w:pPr>
        <w:spacing w:before="120" w:after="120" w:line="360" w:lineRule="exact"/>
        <w:ind w:firstLine="720"/>
        <w:jc w:val="both"/>
        <w:rPr>
          <w:rFonts w:ascii="Times New Roman" w:hAnsi="Times New Roman"/>
          <w:b/>
          <w:sz w:val="28"/>
          <w:szCs w:val="28"/>
        </w:rPr>
      </w:pPr>
      <w:r>
        <w:rPr>
          <w:rFonts w:ascii="Times New Roman" w:hAnsi="Times New Roman"/>
          <w:sz w:val="28"/>
          <w:szCs w:val="28"/>
          <w:lang w:val="vi-VN"/>
        </w:rPr>
        <w:t xml:space="preserve">Biện pháp khắc phục hậu quả: </w:t>
      </w:r>
      <w:r>
        <w:rPr>
          <w:rFonts w:ascii="Times New Roman" w:hAnsi="Times New Roman"/>
          <w:sz w:val="28"/>
          <w:szCs w:val="28"/>
        </w:rPr>
        <w:t>b</w:t>
      </w:r>
      <w:r>
        <w:rPr>
          <w:rFonts w:ascii="Times New Roman" w:hAnsi="Times New Roman"/>
          <w:sz w:val="28"/>
          <w:szCs w:val="28"/>
          <w:lang w:val="vi-VN"/>
        </w:rPr>
        <w:t>uộc thu hồi thực phẩm</w:t>
      </w:r>
      <w:r>
        <w:rPr>
          <w:rFonts w:ascii="Times New Roman" w:hAnsi="Times New Roman"/>
          <w:sz w:val="28"/>
          <w:szCs w:val="28"/>
        </w:rPr>
        <w:t xml:space="preserve">; </w:t>
      </w:r>
      <w:r>
        <w:rPr>
          <w:rFonts w:ascii="Times New Roman" w:hAnsi="Times New Roman"/>
          <w:sz w:val="28"/>
          <w:szCs w:val="28"/>
          <w:lang w:val="vi-VN"/>
        </w:rPr>
        <w:t>buộc thay đổi mục đích sử dụng hoặc tái chế hoặc buộc tiêu hủy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b)</w:t>
      </w:r>
      <w:r>
        <w:rPr>
          <w:rFonts w:ascii="Times New Roman" w:hAnsi="Times New Roman"/>
          <w:sz w:val="28"/>
          <w:szCs w:val="28"/>
          <w:lang w:val="vi-VN"/>
        </w:rPr>
        <w:t xml:space="preserve"> Nội dung yêu cầu về </w:t>
      </w:r>
      <w:proofErr w:type="gramStart"/>
      <w:r>
        <w:rPr>
          <w:rFonts w:ascii="Times New Roman" w:hAnsi="Times New Roman"/>
          <w:sz w:val="28"/>
          <w:szCs w:val="28"/>
          <w:lang w:val="vi-VN"/>
        </w:rPr>
        <w:t>an</w:t>
      </w:r>
      <w:proofErr w:type="gramEnd"/>
      <w:r>
        <w:rPr>
          <w:rFonts w:ascii="Times New Roman" w:hAnsi="Times New Roman"/>
          <w:sz w:val="28"/>
          <w:szCs w:val="28"/>
          <w:lang w:val="vi-VN"/>
        </w:rPr>
        <w:t xml:space="preserve"> toàn thực phẩm tự công bố không phù hợp với quy chuẩn, tiêu chuẩn tương ứng hoặc không phù hợp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Hình thức xử phạt bổ sung: Đình chỉ một phần hoặc toàn bộ hoạt động sản xuất, nhập khẩu thực phẩm từ 01 tháng đến 03 tháng.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Biện pháp khắc phục hậu quả: Buộc </w:t>
      </w:r>
      <w:proofErr w:type="gramStart"/>
      <w:r>
        <w:rPr>
          <w:rFonts w:ascii="Times New Roman" w:hAnsi="Times New Roman"/>
          <w:sz w:val="28"/>
          <w:szCs w:val="28"/>
          <w:lang w:val="vi-VN"/>
        </w:rPr>
        <w:t>thu</w:t>
      </w:r>
      <w:proofErr w:type="gramEnd"/>
      <w:r>
        <w:rPr>
          <w:rFonts w:ascii="Times New Roman" w:hAnsi="Times New Roman"/>
          <w:sz w:val="28"/>
          <w:szCs w:val="28"/>
          <w:lang w:val="vi-VN"/>
        </w:rPr>
        <w:t xml:space="preserve"> hồi thực phẩm</w:t>
      </w:r>
      <w:r>
        <w:rPr>
          <w:rFonts w:ascii="Times New Roman" w:hAnsi="Times New Roman"/>
          <w:sz w:val="28"/>
          <w:szCs w:val="28"/>
        </w:rPr>
        <w:t xml:space="preserve">; </w:t>
      </w:r>
      <w:r>
        <w:rPr>
          <w:rFonts w:ascii="Times New Roman" w:hAnsi="Times New Roman"/>
          <w:sz w:val="28"/>
          <w:szCs w:val="28"/>
          <w:lang w:val="vi-VN"/>
        </w:rPr>
        <w:t xml:space="preserve">buộc thu hồi bản tự công bố sản phẩm.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40.000.000 đồng đến 50.000.000 đồng đối với tổ chức, từ 20.000.000 đồng đến 25.000.000 đồng  đối với cá nhân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rPr>
      </w:pPr>
      <w:proofErr w:type="gramStart"/>
      <w:r>
        <w:rPr>
          <w:rFonts w:ascii="Times New Roman" w:hAnsi="Times New Roman"/>
          <w:sz w:val="28"/>
          <w:szCs w:val="28"/>
        </w:rPr>
        <w:t>a)</w:t>
      </w:r>
      <w:proofErr w:type="gramEnd"/>
      <w:r>
        <w:rPr>
          <w:rFonts w:ascii="Times New Roman" w:hAnsi="Times New Roman"/>
          <w:sz w:val="28"/>
          <w:szCs w:val="28"/>
          <w:lang w:val="vi-VN"/>
        </w:rPr>
        <w:t>Sản xuất hoặc nhập khẩu sản phẩm thuộc diện tự công bố sản phẩm mà không có bản tự công bố sản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hoạt động sản xuất, nhập khẩu thực phẩm từ 01 tháng đến 03 tháng.</w:t>
      </w:r>
    </w:p>
    <w:p w:rsidR="00A950B3" w:rsidRDefault="00A950B3" w:rsidP="00A950B3">
      <w:pPr>
        <w:spacing w:before="120" w:after="120" w:line="360" w:lineRule="exact"/>
        <w:ind w:firstLine="720"/>
        <w:jc w:val="both"/>
        <w:rPr>
          <w:rFonts w:ascii="Times New Roman" w:hAnsi="Times New Roman"/>
          <w:b/>
          <w:sz w:val="28"/>
          <w:szCs w:val="28"/>
        </w:rPr>
      </w:pPr>
      <w:r>
        <w:rPr>
          <w:rFonts w:ascii="Times New Roman" w:hAnsi="Times New Roman"/>
          <w:sz w:val="28"/>
          <w:szCs w:val="28"/>
          <w:lang w:val="vi-VN"/>
        </w:rPr>
        <w:t xml:space="preserve">Biện pháp khắc phục hậu quả: </w:t>
      </w:r>
      <w:r>
        <w:rPr>
          <w:rFonts w:ascii="Times New Roman" w:hAnsi="Times New Roman"/>
          <w:sz w:val="28"/>
          <w:szCs w:val="28"/>
        </w:rPr>
        <w:t>b</w:t>
      </w:r>
      <w:r>
        <w:rPr>
          <w:rFonts w:ascii="Times New Roman" w:hAnsi="Times New Roman"/>
          <w:sz w:val="28"/>
          <w:szCs w:val="28"/>
          <w:lang w:val="vi-VN"/>
        </w:rPr>
        <w:t>uộc thu hồi thực phẩm</w:t>
      </w:r>
      <w:r>
        <w:rPr>
          <w:rFonts w:ascii="Times New Roman" w:hAnsi="Times New Roman"/>
          <w:sz w:val="28"/>
          <w:szCs w:val="28"/>
        </w:rPr>
        <w:t xml:space="preserve">; </w:t>
      </w:r>
      <w:r>
        <w:rPr>
          <w:rFonts w:ascii="Times New Roman" w:hAnsi="Times New Roman"/>
          <w:sz w:val="28"/>
          <w:szCs w:val="28"/>
          <w:lang w:val="vi-VN"/>
        </w:rPr>
        <w:t>buộc thay đổi mục đích sử dụng hoặc tái chế hoặc buộc tiêu hủy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 xml:space="preserve">b) </w:t>
      </w:r>
      <w:r>
        <w:rPr>
          <w:rFonts w:ascii="Times New Roman" w:hAnsi="Times New Roman"/>
          <w:sz w:val="28"/>
          <w:szCs w:val="28"/>
          <w:lang w:val="vi-VN"/>
        </w:rPr>
        <w:t xml:space="preserve"> Tự công bố sản phẩm đối với sản phẩm thuộc diện phải đăng ký bản công bố sản phẩm </w:t>
      </w:r>
      <w:proofErr w:type="gramStart"/>
      <w:r>
        <w:rPr>
          <w:rFonts w:ascii="Times New Roman" w:hAnsi="Times New Roman"/>
          <w:sz w:val="28"/>
          <w:szCs w:val="28"/>
          <w:lang w:val="vi-VN"/>
        </w:rPr>
        <w:t>theo</w:t>
      </w:r>
      <w:proofErr w:type="gramEnd"/>
      <w:r>
        <w:rPr>
          <w:rFonts w:ascii="Times New Roman" w:hAnsi="Times New Roman"/>
          <w:sz w:val="28"/>
          <w:szCs w:val="28"/>
          <w:lang w:val="vi-VN"/>
        </w:rPr>
        <w:t xml:space="preserve">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hoạt động sản xuất, nhập khẩu thực phẩm từ 01 tháng đến 03 tháng.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Biện pháp khắc phục hậu quả: Buộc </w:t>
      </w:r>
      <w:proofErr w:type="gramStart"/>
      <w:r>
        <w:rPr>
          <w:rFonts w:ascii="Times New Roman" w:hAnsi="Times New Roman"/>
          <w:sz w:val="28"/>
          <w:szCs w:val="28"/>
          <w:lang w:val="vi-VN"/>
        </w:rPr>
        <w:t>thu</w:t>
      </w:r>
      <w:proofErr w:type="gramEnd"/>
      <w:r>
        <w:rPr>
          <w:rFonts w:ascii="Times New Roman" w:hAnsi="Times New Roman"/>
          <w:sz w:val="28"/>
          <w:szCs w:val="28"/>
          <w:lang w:val="vi-VN"/>
        </w:rPr>
        <w:t xml:space="preserve"> hồi thực phẩm</w:t>
      </w:r>
      <w:r>
        <w:rPr>
          <w:rFonts w:ascii="Times New Roman" w:hAnsi="Times New Roman"/>
          <w:sz w:val="28"/>
          <w:szCs w:val="28"/>
        </w:rPr>
        <w:t xml:space="preserve">; </w:t>
      </w:r>
      <w:r>
        <w:rPr>
          <w:rFonts w:ascii="Times New Roman" w:hAnsi="Times New Roman"/>
          <w:sz w:val="28"/>
          <w:szCs w:val="28"/>
          <w:lang w:val="vi-VN"/>
        </w:rPr>
        <w:t xml:space="preserve">buộc thu hồi bản tự công bố sản phẩm. </w:t>
      </w: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B3"/>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950B3"/>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B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B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2EE90-9EDA-4572-8D83-4F320751B522}"/>
</file>

<file path=customXml/itemProps2.xml><?xml version="1.0" encoding="utf-8"?>
<ds:datastoreItem xmlns:ds="http://schemas.openxmlformats.org/officeDocument/2006/customXml" ds:itemID="{24588BC8-ABA1-4B72-89D0-2EB9A9C79630}"/>
</file>

<file path=customXml/itemProps3.xml><?xml version="1.0" encoding="utf-8"?>
<ds:datastoreItem xmlns:ds="http://schemas.openxmlformats.org/officeDocument/2006/customXml" ds:itemID="{6ADC9D89-D66B-4DC5-B254-C5116DC5E1DB}"/>
</file>

<file path=docProps/app.xml><?xml version="1.0" encoding="utf-8"?>
<Properties xmlns="http://schemas.openxmlformats.org/officeDocument/2006/extended-properties" xmlns:vt="http://schemas.openxmlformats.org/officeDocument/2006/docPropsVTypes">
  <Template>Normal</Template>
  <TotalTime>2</TotalTime>
  <Pages>10</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2023-06-24T09:06:00Z</dcterms:created>
  <dcterms:modified xsi:type="dcterms:W3CDTF">2023-06-24T09:09:00Z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69200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